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131C4038"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C147E6" w:rsidRPr="00C147E6">
        <w:rPr>
          <w:rFonts w:cs="Arial"/>
          <w:noProof w:val="0"/>
          <w:sz w:val="24"/>
        </w:rPr>
        <w:t>R4-2101238</w:t>
      </w:r>
    </w:p>
    <w:p w14:paraId="1C935CB1" w14:textId="4CB29593"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C147E6">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240D54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F622F">
        <w:rPr>
          <w:rFonts w:ascii="Arial" w:hAnsi="Arial" w:cs="Arial"/>
          <w:b/>
          <w:sz w:val="24"/>
        </w:rPr>
        <w:t>3</w:t>
      </w:r>
      <w:r w:rsidR="00790D4A">
        <w:rPr>
          <w:rFonts w:ascii="Arial" w:hAnsi="Arial" w:cs="Arial"/>
          <w:b/>
          <w:sz w:val="24"/>
        </w:rPr>
        <w:t>.</w:t>
      </w:r>
      <w:r w:rsidR="002C451B">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1725A4A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D4083" w:rsidRPr="00ED4083">
        <w:rPr>
          <w:rFonts w:ascii="Arial" w:hAnsi="Arial" w:cs="Arial"/>
          <w:b/>
          <w:sz w:val="24"/>
        </w:rPr>
        <w:t>Discussion on NR V2X Multiple Link HARQ soft buffer combing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144E4563"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2F622F">
        <w:rPr>
          <w:lang w:val="en-US"/>
        </w:rPr>
        <w:t xml:space="preserve">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0059DE47"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lang w:val="en-US"/>
              </w:rPr>
              <w:t>Test purpose</w:t>
            </w:r>
          </w:p>
          <w:p w14:paraId="12B1018B"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The main test purpose is to verify HARQ buffer combining. Configuring of high MCS and long interval between transmission and retransmission is not precluded.</w:t>
            </w:r>
          </w:p>
          <w:p w14:paraId="2B94EA5F"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rPr>
              <w:t>Test design</w:t>
            </w:r>
          </w:p>
          <w:p w14:paraId="0AEFFB30"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CBW: 20 MHz</w:t>
            </w:r>
          </w:p>
          <w:p w14:paraId="338420BA"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 xml:space="preserve">Sub-channel size: 10 or 15 </w:t>
            </w:r>
          </w:p>
          <w:p w14:paraId="6EE85390"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For verification of n16 and n24, 16 or 24 UEs transmit signal one by one circularly for every slot and in the first subchannel.</w:t>
            </w:r>
          </w:p>
          <w:p w14:paraId="61DAACE7"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For verification of n32, the first 31 UEs transmit signal one by one circularly for every slot and in the first subchannel. The 32nd UE transmit signal in the same slot as the first UE but in the second subchannel.</w:t>
            </w:r>
          </w:p>
          <w:p w14:paraId="1D2801D9"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For verification of n64, first 31 UEs transmit signal one by one circularly for every slot and in the first subchannel, the next 31 UEs transmit signal one by one circularly for every slot and in the second subchannel, the last 2 UEs transmit signal in the same slot as the first two UEs but in the third subchannel.</w:t>
            </w:r>
          </w:p>
          <w:p w14:paraId="312E2441"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rPr>
              <w:t>MCS</w:t>
            </w:r>
          </w:p>
          <w:p w14:paraId="5231ABC0"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Option 1: MCS 13</w:t>
            </w:r>
          </w:p>
          <w:p w14:paraId="5696D24B"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Option 2: MCS 28 (64 QAM, 948/1024) for MCS index Table 1</w:t>
            </w:r>
          </w:p>
          <w:p w14:paraId="730E7683"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rPr>
              <w:t>Propagation conditions</w:t>
            </w:r>
          </w:p>
          <w:p w14:paraId="0CE575AE"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AWGN channel model</w:t>
            </w:r>
          </w:p>
          <w:p w14:paraId="59E051E0"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rPr>
              <w:t>PSCCH resource allocation: 2 symbols and 10 RBs</w:t>
            </w:r>
          </w:p>
          <w:p w14:paraId="0DB1EB06"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rPr>
              <w:t>2 DMRS symbols for PSSCH</w:t>
            </w:r>
          </w:p>
          <w:p w14:paraId="7D920730"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lang w:val="en-US"/>
              </w:rPr>
              <w:t>PSFCH configuration</w:t>
            </w:r>
          </w:p>
          <w:p w14:paraId="662ABD9D" w14:textId="77777777" w:rsidR="002F622F" w:rsidRPr="002F622F" w:rsidRDefault="002F622F" w:rsidP="002F622F">
            <w:pPr>
              <w:numPr>
                <w:ilvl w:val="1"/>
                <w:numId w:val="11"/>
              </w:numPr>
              <w:tabs>
                <w:tab w:val="num" w:pos="2880"/>
              </w:tabs>
              <w:spacing w:before="60" w:after="60" w:line="280" w:lineRule="atLeast"/>
              <w:jc w:val="both"/>
              <w:rPr>
                <w:i/>
                <w:lang w:val="en-US"/>
              </w:rPr>
            </w:pPr>
            <w:r w:rsidRPr="002F622F">
              <w:rPr>
                <w:i/>
                <w:lang w:val="en-US"/>
              </w:rPr>
              <w:t>PSFCH with periodicity 1</w:t>
            </w:r>
          </w:p>
          <w:p w14:paraId="10B90F92"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lang w:val="en-US"/>
              </w:rPr>
              <w:t>SCI stage 2 configuration</w:t>
            </w:r>
          </w:p>
          <w:p w14:paraId="26971E38" w14:textId="6FBA019B"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Payload = 35 Bits</w:t>
            </w:r>
            <w:r w:rsidRPr="002F622F">
              <w:rPr>
                <w:i/>
                <w:lang w:val="en-US"/>
              </w:rPr>
              <w:t xml:space="preserve">, </w:t>
            </w:r>
            <w:r w:rsidRPr="002F622F">
              <w:fldChar w:fldCharType="begin"/>
            </w:r>
            <w:r w:rsidRPr="002F622F">
              <w:instrText xml:space="preserve"> QUOTE </w:instrText>
            </w:r>
            <w:r w:rsidR="00E23BD5">
              <w:rPr>
                <w:position w:val="-8"/>
              </w:rPr>
              <w:pict w14:anchorId="0AC23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1A3&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2F622F&quot; wsp:rsidP=&quot;007141A3&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F622F">
              <w:instrText xml:space="preserve"> </w:instrText>
            </w:r>
            <w:r w:rsidRPr="002F622F">
              <w:fldChar w:fldCharType="separate"/>
            </w:r>
            <w:r w:rsidR="00E23BD5">
              <w:rPr>
                <w:position w:val="-8"/>
              </w:rPr>
              <w:pict w14:anchorId="66915014">
                <v:shape id="_x0000_i1026" type="#_x0000_t75" style="width:27.9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1A3&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2F622F&quot; wsp:rsidP=&quot;007141A3&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F622F">
              <w:fldChar w:fldCharType="end"/>
            </w:r>
            <w:r w:rsidRPr="002F622F">
              <w:rPr>
                <w:i/>
              </w:rPr>
              <w:t xml:space="preserve"> = 2.5</w:t>
            </w:r>
          </w:p>
          <w:p w14:paraId="0E6F1D71" w14:textId="77777777" w:rsidR="002F622F" w:rsidRPr="002F622F" w:rsidRDefault="002F622F" w:rsidP="002F622F">
            <w:pPr>
              <w:numPr>
                <w:ilvl w:val="2"/>
                <w:numId w:val="11"/>
              </w:numPr>
              <w:spacing w:before="60" w:after="60" w:line="280" w:lineRule="atLeast"/>
              <w:jc w:val="both"/>
              <w:rPr>
                <w:i/>
                <w:lang w:val="en-US"/>
              </w:rPr>
            </w:pPr>
            <w:r w:rsidRPr="002F622F">
              <w:rPr>
                <w:i/>
              </w:rPr>
              <w:t xml:space="preserve">If no technical issues will be observed in the next RAN4 meeting, this configuration will be used for </w:t>
            </w:r>
            <w:r w:rsidRPr="002F622F">
              <w:rPr>
                <w:i/>
                <w:lang w:val="en-US"/>
              </w:rPr>
              <w:t>HARQ buffer soft combining</w:t>
            </w:r>
            <w:r w:rsidRPr="002F622F">
              <w:rPr>
                <w:i/>
              </w:rPr>
              <w:t xml:space="preserve"> requirements.</w:t>
            </w:r>
          </w:p>
          <w:p w14:paraId="57C93C62" w14:textId="77777777" w:rsidR="002F622F" w:rsidRPr="002F622F" w:rsidRDefault="002F622F" w:rsidP="002F622F">
            <w:pPr>
              <w:numPr>
                <w:ilvl w:val="0"/>
                <w:numId w:val="11"/>
              </w:numPr>
              <w:tabs>
                <w:tab w:val="num" w:pos="2880"/>
              </w:tabs>
              <w:spacing w:before="60" w:after="60" w:line="280" w:lineRule="atLeast"/>
              <w:jc w:val="both"/>
              <w:rPr>
                <w:i/>
                <w:lang w:val="en-US"/>
              </w:rPr>
            </w:pPr>
            <w:r w:rsidRPr="002F622F">
              <w:rPr>
                <w:i/>
              </w:rPr>
              <w:t>Test metric</w:t>
            </w:r>
          </w:p>
          <w:p w14:paraId="257C702D" w14:textId="6D0BC661" w:rsidR="002F622F" w:rsidRPr="002F622F" w:rsidRDefault="002F622F" w:rsidP="002F622F">
            <w:pPr>
              <w:numPr>
                <w:ilvl w:val="1"/>
                <w:numId w:val="11"/>
              </w:numPr>
              <w:tabs>
                <w:tab w:val="num" w:pos="2880"/>
              </w:tabs>
              <w:spacing w:before="60" w:after="60" w:line="280" w:lineRule="atLeast"/>
              <w:jc w:val="both"/>
              <w:rPr>
                <w:i/>
                <w:lang w:val="en-US"/>
              </w:rPr>
            </w:pPr>
            <w:r w:rsidRPr="002F622F">
              <w:rPr>
                <w:i/>
              </w:rPr>
              <w:t>5% of PSSCH BLER</w:t>
            </w:r>
          </w:p>
        </w:tc>
      </w:tr>
    </w:tbl>
    <w:p w14:paraId="7FABA9DB" w14:textId="72B24BE7" w:rsidR="00111C53" w:rsidRDefault="005E7A47" w:rsidP="00CF667C">
      <w:pPr>
        <w:jc w:val="both"/>
      </w:pPr>
      <w:r>
        <w:t>In this paper we provide o</w:t>
      </w:r>
      <w:r w:rsidR="008A718A">
        <w:t>ur</w:t>
      </w:r>
      <w:r>
        <w:t xml:space="preserve"> view on </w:t>
      </w:r>
      <w:r w:rsidR="008A718A">
        <w:t xml:space="preserve">V2X </w:t>
      </w:r>
      <w:r w:rsidR="002F622F">
        <w:t>multiple</w:t>
      </w:r>
      <w:r w:rsidR="00292491">
        <w:t xml:space="preserve"> link</w:t>
      </w:r>
      <w:r w:rsidR="00EE3CE0">
        <w:t xml:space="preserve"> </w:t>
      </w:r>
      <w:r w:rsidR="002F622F" w:rsidRPr="002F622F">
        <w:t>HARQ soft buffer combing test</w:t>
      </w:r>
      <w:r w:rsidR="001D7D45">
        <w:t>.</w:t>
      </w:r>
    </w:p>
    <w:p w14:paraId="194E9AB4" w14:textId="77777777" w:rsidR="00CF667C" w:rsidRPr="00146B4F" w:rsidRDefault="00CF667C" w:rsidP="00414EF6">
      <w:pPr>
        <w:pStyle w:val="Heading1"/>
      </w:pPr>
      <w:r>
        <w:lastRenderedPageBreak/>
        <w:t>Discussion</w:t>
      </w:r>
    </w:p>
    <w:p w14:paraId="41F33A8A" w14:textId="3BD86294" w:rsidR="002F622F" w:rsidRPr="002F622F" w:rsidRDefault="002F622F" w:rsidP="00266012">
      <w:pPr>
        <w:rPr>
          <w:b/>
          <w:bCs/>
          <w:u w:val="single"/>
          <w:lang w:eastAsia="ja-JP" w:bidi="hi-IN"/>
        </w:rPr>
      </w:pPr>
      <w:r w:rsidRPr="002F622F">
        <w:rPr>
          <w:b/>
          <w:bCs/>
          <w:u w:val="single"/>
          <w:lang w:eastAsia="ja-JP" w:bidi="hi-IN"/>
        </w:rPr>
        <w:t>Sub-channel size</w:t>
      </w:r>
    </w:p>
    <w:p w14:paraId="6A11B01A" w14:textId="57131E08" w:rsidR="002F622F" w:rsidRDefault="009C5CF0" w:rsidP="002F622F">
      <w:pPr>
        <w:rPr>
          <w:lang w:eastAsia="ja-JP" w:bidi="hi-IN"/>
        </w:rPr>
      </w:pPr>
      <w:r>
        <w:rPr>
          <w:lang w:eastAsia="ja-JP" w:bidi="hi-IN"/>
        </w:rPr>
        <w:t xml:space="preserve">One of open issue for V2X HARQ buffer test is sub-channel size. Two options are listed in WF: 10 and 15 PRBs. It already was agreed that requirements will be defined for 20 MHz CBW and 15 kHz SCS. The maximum number of PRBs for this case is 51 PRBs. Based on our understanding, from spectrum utilization perspective, the more practical assumptions are 1 sub-channel of size 50 PRBs, 2 sub-channels of size 25 PRBs or 5 sub-channels of size 10 PRBs. Same time, the main purpose of the test is </w:t>
      </w:r>
      <w:r w:rsidRPr="009C5CF0">
        <w:rPr>
          <w:lang w:eastAsia="ja-JP" w:bidi="hi-IN"/>
        </w:rPr>
        <w:t>to verify HARQ buffer combining</w:t>
      </w:r>
      <w:r>
        <w:rPr>
          <w:lang w:eastAsia="ja-JP" w:bidi="hi-IN"/>
        </w:rPr>
        <w:t xml:space="preserve"> which doesn’t depend on sub-channel size and can be fulfilled with either 10 or 15 PRBs sub-channel size. Therefore, we propose to use 10 PRBs subchannel size as more practical case for scenarios with 20 MHz CBW and 15 kHz SCS.</w:t>
      </w:r>
    </w:p>
    <w:p w14:paraId="4A21D12C" w14:textId="77777777" w:rsidR="00E23BD5" w:rsidRDefault="00E23BD5" w:rsidP="00266012">
      <w:pPr>
        <w:rPr>
          <w:b/>
          <w:bCs/>
          <w:u w:val="single"/>
          <w:lang w:eastAsia="ja-JP" w:bidi="hi-IN"/>
        </w:rPr>
      </w:pPr>
    </w:p>
    <w:p w14:paraId="2BFBA863" w14:textId="3B01AB9F" w:rsidR="002F622F" w:rsidRDefault="002F622F" w:rsidP="00266012">
      <w:pPr>
        <w:rPr>
          <w:b/>
          <w:bCs/>
          <w:u w:val="single"/>
          <w:lang w:eastAsia="ja-JP" w:bidi="hi-IN"/>
        </w:rPr>
      </w:pPr>
      <w:r w:rsidRPr="002F622F">
        <w:rPr>
          <w:b/>
          <w:bCs/>
          <w:u w:val="single"/>
          <w:lang w:eastAsia="ja-JP" w:bidi="hi-IN"/>
        </w:rPr>
        <w:t>MCS</w:t>
      </w:r>
    </w:p>
    <w:p w14:paraId="439DC3E4" w14:textId="690C0B6C" w:rsidR="002F622F" w:rsidRDefault="00B63D9C" w:rsidP="002F622F">
      <w:pPr>
        <w:rPr>
          <w:lang w:eastAsia="ja-JP" w:bidi="hi-IN"/>
        </w:rPr>
      </w:pPr>
      <w:r w:rsidRPr="00B63D9C">
        <w:rPr>
          <w:lang w:eastAsia="ja-JP" w:bidi="hi-IN"/>
        </w:rPr>
        <w:t>Two options for MCS for Soft Combining test are listed in WF: MCS 13 and MCS 28.</w:t>
      </w:r>
      <w:r w:rsidR="007437DB">
        <w:rPr>
          <w:lang w:eastAsia="ja-JP" w:bidi="hi-IN"/>
        </w:rPr>
        <w:t xml:space="preserve"> </w:t>
      </w:r>
      <w:r w:rsidR="004D0436">
        <w:rPr>
          <w:lang w:eastAsia="ja-JP" w:bidi="hi-IN"/>
        </w:rPr>
        <w:t xml:space="preserve">In </w:t>
      </w:r>
      <w:r w:rsidR="004D0436">
        <w:rPr>
          <w:highlight w:val="yellow"/>
          <w:lang w:eastAsia="ja-JP" w:bidi="hi-IN"/>
        </w:rPr>
        <w:fldChar w:fldCharType="begin"/>
      </w:r>
      <w:r w:rsidR="004D0436">
        <w:rPr>
          <w:lang w:eastAsia="ja-JP" w:bidi="hi-IN"/>
        </w:rPr>
        <w:instrText xml:space="preserve"> REF _Ref61260630 \h </w:instrText>
      </w:r>
      <w:r w:rsidR="004D0436">
        <w:rPr>
          <w:highlight w:val="yellow"/>
          <w:lang w:eastAsia="ja-JP" w:bidi="hi-IN"/>
        </w:rPr>
      </w:r>
      <w:r w:rsidR="004D0436">
        <w:rPr>
          <w:highlight w:val="yellow"/>
          <w:lang w:eastAsia="ja-JP" w:bidi="hi-IN"/>
        </w:rPr>
        <w:fldChar w:fldCharType="separate"/>
      </w:r>
      <w:r w:rsidR="004D0436">
        <w:t xml:space="preserve">Figure </w:t>
      </w:r>
      <w:r w:rsidR="004D0436">
        <w:rPr>
          <w:noProof/>
        </w:rPr>
        <w:t>1</w:t>
      </w:r>
      <w:r w:rsidR="004D0436">
        <w:rPr>
          <w:highlight w:val="yellow"/>
          <w:lang w:eastAsia="ja-JP" w:bidi="hi-IN"/>
        </w:rPr>
        <w:fldChar w:fldCharType="end"/>
      </w:r>
      <w:r w:rsidR="00FC7F19">
        <w:rPr>
          <w:lang w:eastAsia="ja-JP" w:bidi="hi-IN"/>
        </w:rPr>
        <w:t xml:space="preserve"> we pro</w:t>
      </w:r>
      <w:r w:rsidR="007437DB">
        <w:rPr>
          <w:lang w:eastAsia="ja-JP" w:bidi="hi-IN"/>
        </w:rPr>
        <w:t xml:space="preserve">vide simulation results for these MCS options based on </w:t>
      </w:r>
      <w:r w:rsidR="0012674F">
        <w:rPr>
          <w:lang w:eastAsia="ja-JP" w:bidi="hi-IN"/>
        </w:rPr>
        <w:t xml:space="preserve">simulation assumptions </w:t>
      </w:r>
      <w:r w:rsidR="0012674F">
        <w:rPr>
          <w:lang w:eastAsia="ja-JP" w:bidi="hi-IN"/>
        </w:rPr>
        <w:fldChar w:fldCharType="begin"/>
      </w:r>
      <w:r w:rsidR="0012674F">
        <w:rPr>
          <w:lang w:eastAsia="ja-JP" w:bidi="hi-IN"/>
        </w:rPr>
        <w:instrText xml:space="preserve"> REF _Ref61172179 \r \h </w:instrText>
      </w:r>
      <w:r w:rsidR="0012674F">
        <w:rPr>
          <w:lang w:eastAsia="ja-JP" w:bidi="hi-IN"/>
        </w:rPr>
      </w:r>
      <w:r w:rsidR="0012674F">
        <w:rPr>
          <w:lang w:eastAsia="ja-JP" w:bidi="hi-IN"/>
        </w:rPr>
        <w:fldChar w:fldCharType="separate"/>
      </w:r>
      <w:r w:rsidR="0012674F">
        <w:rPr>
          <w:lang w:eastAsia="ja-JP" w:bidi="hi-IN"/>
        </w:rPr>
        <w:t>[2]</w:t>
      </w:r>
      <w:r w:rsidR="0012674F">
        <w:rPr>
          <w:lang w:eastAsia="ja-JP" w:bidi="hi-IN"/>
        </w:rPr>
        <w:fldChar w:fldCharType="end"/>
      </w:r>
      <w:r w:rsidR="00F2175F">
        <w:rPr>
          <w:lang w:eastAsia="ja-JP" w:bidi="hi-IN"/>
        </w:rPr>
        <w:t>.</w:t>
      </w:r>
      <w:r w:rsidR="00820AA0">
        <w:rPr>
          <w:lang w:eastAsia="ja-JP" w:bidi="hi-IN"/>
        </w:rPr>
        <w:t xml:space="preserve"> In </w:t>
      </w:r>
      <w:r w:rsidR="00820AA0">
        <w:rPr>
          <w:lang w:eastAsia="ja-JP" w:bidi="hi-IN"/>
        </w:rPr>
        <w:fldChar w:fldCharType="begin"/>
      </w:r>
      <w:r w:rsidR="00820AA0">
        <w:rPr>
          <w:lang w:eastAsia="ja-JP" w:bidi="hi-IN"/>
        </w:rPr>
        <w:instrText xml:space="preserve"> REF _Ref61261561 \h </w:instrText>
      </w:r>
      <w:r w:rsidR="00820AA0">
        <w:rPr>
          <w:lang w:eastAsia="ja-JP" w:bidi="hi-IN"/>
        </w:rPr>
      </w:r>
      <w:r w:rsidR="00820AA0">
        <w:rPr>
          <w:lang w:eastAsia="ja-JP" w:bidi="hi-IN"/>
        </w:rPr>
        <w:fldChar w:fldCharType="separate"/>
      </w:r>
      <w:r w:rsidR="00820AA0">
        <w:t xml:space="preserve">Table </w:t>
      </w:r>
      <w:r w:rsidR="00820AA0">
        <w:rPr>
          <w:noProof/>
        </w:rPr>
        <w:t>1</w:t>
      </w:r>
      <w:r w:rsidR="00820AA0">
        <w:rPr>
          <w:lang w:eastAsia="ja-JP" w:bidi="hi-IN"/>
        </w:rPr>
        <w:fldChar w:fldCharType="end"/>
      </w:r>
      <w:r w:rsidR="00820AA0">
        <w:rPr>
          <w:lang w:eastAsia="ja-JP" w:bidi="hi-IN"/>
        </w:rPr>
        <w:t xml:space="preserve"> we provide the </w:t>
      </w:r>
      <w:r w:rsidR="006C5B51">
        <w:rPr>
          <w:lang w:eastAsia="ja-JP" w:bidi="hi-IN"/>
        </w:rPr>
        <w:t xml:space="preserve">results for </w:t>
      </w:r>
      <w:r w:rsidR="00C1252C">
        <w:rPr>
          <w:lang w:eastAsia="ja-JP" w:bidi="hi-IN"/>
        </w:rPr>
        <w:t>5% BLER.</w:t>
      </w:r>
    </w:p>
    <w:tbl>
      <w:tblPr>
        <w:tblStyle w:val="TableGrid"/>
        <w:tblW w:w="0" w:type="auto"/>
        <w:tblLook w:val="04A0" w:firstRow="1" w:lastRow="0" w:firstColumn="1" w:lastColumn="0" w:noHBand="0" w:noVBand="1"/>
      </w:tblPr>
      <w:tblGrid>
        <w:gridCol w:w="4927"/>
        <w:gridCol w:w="4928"/>
      </w:tblGrid>
      <w:tr w:rsidR="00EF2EC7" w14:paraId="13B54CEB" w14:textId="77777777" w:rsidTr="00EF2EC7">
        <w:tc>
          <w:tcPr>
            <w:tcW w:w="4927" w:type="dxa"/>
          </w:tcPr>
          <w:p w14:paraId="1003D104" w14:textId="15E65021" w:rsidR="00607077" w:rsidRPr="00607077" w:rsidRDefault="00607077" w:rsidP="005C6EAA">
            <w:pPr>
              <w:spacing w:before="0" w:after="0"/>
              <w:jc w:val="center"/>
              <w:rPr>
                <w:b/>
                <w:bCs/>
                <w:lang w:eastAsia="ja-JP" w:bidi="hi-IN"/>
              </w:rPr>
            </w:pPr>
            <w:r w:rsidRPr="00607077">
              <w:rPr>
                <w:b/>
                <w:bCs/>
                <w:lang w:eastAsia="ja-JP" w:bidi="hi-IN"/>
              </w:rPr>
              <w:t>MCS 13</w:t>
            </w:r>
          </w:p>
          <w:p w14:paraId="4CC6C8C7" w14:textId="41359948" w:rsidR="00EF2EC7" w:rsidRDefault="00E23BD5" w:rsidP="005C6EAA">
            <w:pPr>
              <w:spacing w:before="0" w:after="0"/>
              <w:jc w:val="center"/>
              <w:rPr>
                <w:lang w:eastAsia="ja-JP" w:bidi="hi-IN"/>
              </w:rPr>
            </w:pPr>
            <w:r>
              <w:rPr>
                <w:lang w:eastAsia="ja-JP" w:bidi="hi-IN"/>
              </w:rPr>
              <w:pict w14:anchorId="5C878C39">
                <v:shape id="_x0000_i1027" type="#_x0000_t75" style="width:221.35pt;height:166.05pt">
                  <v:imagedata r:id="rId13" o:title=""/>
                </v:shape>
              </w:pict>
            </w:r>
          </w:p>
        </w:tc>
        <w:tc>
          <w:tcPr>
            <w:tcW w:w="4928" w:type="dxa"/>
          </w:tcPr>
          <w:p w14:paraId="15429C42" w14:textId="7D0AD0D2" w:rsidR="001835F4" w:rsidRPr="001835F4" w:rsidRDefault="001835F4" w:rsidP="005C6EAA">
            <w:pPr>
              <w:spacing w:before="0" w:after="0"/>
              <w:jc w:val="center"/>
              <w:rPr>
                <w:b/>
                <w:bCs/>
                <w:lang w:eastAsia="ja-JP" w:bidi="hi-IN"/>
              </w:rPr>
            </w:pPr>
            <w:r w:rsidRPr="001835F4">
              <w:rPr>
                <w:b/>
                <w:bCs/>
                <w:lang w:eastAsia="ja-JP" w:bidi="hi-IN"/>
              </w:rPr>
              <w:t>MCS 28</w:t>
            </w:r>
          </w:p>
          <w:p w14:paraId="01116751" w14:textId="0A496E95" w:rsidR="00EF2EC7" w:rsidRDefault="00E23BD5" w:rsidP="005C6EAA">
            <w:pPr>
              <w:spacing w:before="0" w:after="0"/>
              <w:jc w:val="center"/>
              <w:rPr>
                <w:lang w:eastAsia="ja-JP" w:bidi="hi-IN"/>
              </w:rPr>
            </w:pPr>
            <w:r>
              <w:rPr>
                <w:lang w:eastAsia="ja-JP" w:bidi="hi-IN"/>
              </w:rPr>
              <w:pict w14:anchorId="60C34157">
                <v:shape id="_x0000_i1028" type="#_x0000_t75" style="width:221.35pt;height:166.05pt">
                  <v:imagedata r:id="rId14" o:title=""/>
                </v:shape>
              </w:pict>
            </w:r>
          </w:p>
        </w:tc>
      </w:tr>
      <w:tr w:rsidR="005C6EAA" w14:paraId="60244711" w14:textId="77777777" w:rsidTr="00BD6883">
        <w:tc>
          <w:tcPr>
            <w:tcW w:w="9855" w:type="dxa"/>
            <w:gridSpan w:val="2"/>
          </w:tcPr>
          <w:p w14:paraId="2194AFAD" w14:textId="3293FAFA" w:rsidR="005C6EAA" w:rsidRPr="00C73E3E" w:rsidRDefault="00201C4B" w:rsidP="00F2175F">
            <w:pPr>
              <w:pStyle w:val="Caption"/>
              <w:spacing w:before="0" w:after="0"/>
              <w:jc w:val="center"/>
              <w:rPr>
                <w:lang w:val="en-US" w:eastAsia="ja-JP" w:bidi="hi-IN"/>
              </w:rPr>
            </w:pPr>
            <w:bookmarkStart w:id="2" w:name="_Ref61260630"/>
            <w:r>
              <w:t xml:space="preserve">Figure </w:t>
            </w:r>
            <w:r>
              <w:fldChar w:fldCharType="begin"/>
            </w:r>
            <w:r>
              <w:instrText xml:space="preserve"> SEQ Figure \* ARABIC </w:instrText>
            </w:r>
            <w:r>
              <w:fldChar w:fldCharType="separate"/>
            </w:r>
            <w:r w:rsidR="007D2BDA">
              <w:rPr>
                <w:noProof/>
              </w:rPr>
              <w:t>1</w:t>
            </w:r>
            <w:r>
              <w:fldChar w:fldCharType="end"/>
            </w:r>
            <w:bookmarkEnd w:id="2"/>
            <w:r>
              <w:t>. Soft combining analysis.</w:t>
            </w:r>
          </w:p>
        </w:tc>
      </w:tr>
    </w:tbl>
    <w:p w14:paraId="4D021FD0" w14:textId="76B32587" w:rsidR="002F622F" w:rsidRDefault="002F622F" w:rsidP="00266012">
      <w:pPr>
        <w:rPr>
          <w:lang w:eastAsia="ja-JP" w:bidi="hi-IN"/>
        </w:rPr>
      </w:pPr>
    </w:p>
    <w:p w14:paraId="725B7E6D" w14:textId="4D377A3A" w:rsidR="008158CF" w:rsidRDefault="008158CF" w:rsidP="008158CF">
      <w:pPr>
        <w:pStyle w:val="Caption"/>
      </w:pPr>
      <w:bookmarkStart w:id="3" w:name="_Ref61261561"/>
      <w:r>
        <w:t xml:space="preserve">Table </w:t>
      </w:r>
      <w:r>
        <w:fldChar w:fldCharType="begin"/>
      </w:r>
      <w:r>
        <w:instrText xml:space="preserve"> SEQ Table \* ARABIC </w:instrText>
      </w:r>
      <w:r>
        <w:fldChar w:fldCharType="separate"/>
      </w:r>
      <w:r>
        <w:rPr>
          <w:noProof/>
        </w:rPr>
        <w:t>1</w:t>
      </w:r>
      <w:r>
        <w:fldChar w:fldCharType="end"/>
      </w:r>
      <w:bookmarkEnd w:id="3"/>
      <w:r w:rsidR="00820AA0">
        <w:t>. SNR for 5% BLER.</w:t>
      </w:r>
    </w:p>
    <w:tbl>
      <w:tblPr>
        <w:tblStyle w:val="TableGrid"/>
        <w:tblW w:w="0" w:type="auto"/>
        <w:jc w:val="center"/>
        <w:tblLook w:val="04A0" w:firstRow="1" w:lastRow="0" w:firstColumn="1" w:lastColumn="0" w:noHBand="0" w:noVBand="1"/>
      </w:tblPr>
      <w:tblGrid>
        <w:gridCol w:w="2047"/>
        <w:gridCol w:w="1952"/>
        <w:gridCol w:w="1952"/>
      </w:tblGrid>
      <w:tr w:rsidR="00ED3118" w14:paraId="6B461048" w14:textId="705655BE" w:rsidTr="008158CF">
        <w:trPr>
          <w:jc w:val="center"/>
        </w:trPr>
        <w:tc>
          <w:tcPr>
            <w:tcW w:w="2047" w:type="dxa"/>
            <w:shd w:val="clear" w:color="auto" w:fill="D9E2F3" w:themeFill="accent1" w:themeFillTint="33"/>
          </w:tcPr>
          <w:p w14:paraId="5EF28D5F" w14:textId="77777777" w:rsidR="00ED3118" w:rsidRPr="00ED3118" w:rsidRDefault="00ED3118" w:rsidP="00ED3118">
            <w:pPr>
              <w:spacing w:before="0" w:after="0"/>
              <w:rPr>
                <w:b/>
                <w:bCs/>
                <w:lang w:eastAsia="ja-JP" w:bidi="hi-IN"/>
              </w:rPr>
            </w:pPr>
          </w:p>
        </w:tc>
        <w:tc>
          <w:tcPr>
            <w:tcW w:w="1952" w:type="dxa"/>
            <w:shd w:val="clear" w:color="auto" w:fill="D9E2F3" w:themeFill="accent1" w:themeFillTint="33"/>
          </w:tcPr>
          <w:p w14:paraId="1A265832" w14:textId="497455A7" w:rsidR="00ED3118" w:rsidRPr="00ED3118" w:rsidRDefault="00D62B51" w:rsidP="00ED3118">
            <w:pPr>
              <w:spacing w:before="0" w:after="0"/>
              <w:jc w:val="center"/>
              <w:rPr>
                <w:b/>
                <w:bCs/>
                <w:lang w:eastAsia="ja-JP" w:bidi="hi-IN"/>
              </w:rPr>
            </w:pPr>
            <w:r>
              <w:rPr>
                <w:b/>
                <w:bCs/>
                <w:lang w:eastAsia="ja-JP" w:bidi="hi-IN"/>
              </w:rPr>
              <w:t xml:space="preserve">Without </w:t>
            </w:r>
            <w:r w:rsidR="001B5986">
              <w:rPr>
                <w:b/>
                <w:bCs/>
                <w:lang w:eastAsia="ja-JP" w:bidi="hi-IN"/>
              </w:rPr>
              <w:t>combining</w:t>
            </w:r>
          </w:p>
        </w:tc>
        <w:tc>
          <w:tcPr>
            <w:tcW w:w="1952" w:type="dxa"/>
            <w:shd w:val="clear" w:color="auto" w:fill="D9E2F3" w:themeFill="accent1" w:themeFillTint="33"/>
          </w:tcPr>
          <w:p w14:paraId="4C12321B" w14:textId="5D0827A2" w:rsidR="00ED3118" w:rsidRPr="00ED3118" w:rsidRDefault="001B5986" w:rsidP="00ED3118">
            <w:pPr>
              <w:spacing w:before="0" w:after="0"/>
              <w:jc w:val="center"/>
              <w:rPr>
                <w:b/>
                <w:bCs/>
                <w:lang w:eastAsia="ja-JP" w:bidi="hi-IN"/>
              </w:rPr>
            </w:pPr>
            <w:r>
              <w:rPr>
                <w:b/>
                <w:bCs/>
                <w:lang w:eastAsia="ja-JP" w:bidi="hi-IN"/>
              </w:rPr>
              <w:t>With combining</w:t>
            </w:r>
          </w:p>
        </w:tc>
      </w:tr>
      <w:tr w:rsidR="00ED3118" w14:paraId="6906F100" w14:textId="5D09FC7D" w:rsidTr="008158CF">
        <w:trPr>
          <w:jc w:val="center"/>
        </w:trPr>
        <w:tc>
          <w:tcPr>
            <w:tcW w:w="2047" w:type="dxa"/>
            <w:shd w:val="clear" w:color="auto" w:fill="D9E2F3" w:themeFill="accent1" w:themeFillTint="33"/>
          </w:tcPr>
          <w:p w14:paraId="79EB92DD" w14:textId="6F458B83" w:rsidR="00ED3118" w:rsidRPr="00ED3118" w:rsidRDefault="00ED3118" w:rsidP="00266012">
            <w:pPr>
              <w:rPr>
                <w:b/>
                <w:bCs/>
                <w:lang w:eastAsia="ja-JP" w:bidi="hi-IN"/>
              </w:rPr>
            </w:pPr>
            <w:r w:rsidRPr="00ED3118">
              <w:rPr>
                <w:b/>
                <w:bCs/>
                <w:lang w:eastAsia="ja-JP" w:bidi="hi-IN"/>
              </w:rPr>
              <w:t>MCS 13</w:t>
            </w:r>
          </w:p>
        </w:tc>
        <w:tc>
          <w:tcPr>
            <w:tcW w:w="1952" w:type="dxa"/>
          </w:tcPr>
          <w:p w14:paraId="5D6E1A1A" w14:textId="5ACE756C" w:rsidR="00ED3118" w:rsidRDefault="00ED3118" w:rsidP="00ED3118">
            <w:pPr>
              <w:jc w:val="center"/>
              <w:rPr>
                <w:lang w:eastAsia="ja-JP" w:bidi="hi-IN"/>
              </w:rPr>
            </w:pPr>
            <w:r w:rsidRPr="006B3B90">
              <w:rPr>
                <w:lang w:eastAsia="ja-JP" w:bidi="hi-IN"/>
              </w:rPr>
              <w:t>4.5</w:t>
            </w:r>
          </w:p>
        </w:tc>
        <w:tc>
          <w:tcPr>
            <w:tcW w:w="1952" w:type="dxa"/>
          </w:tcPr>
          <w:p w14:paraId="63EC2DFC" w14:textId="51974A61" w:rsidR="00ED3118" w:rsidRDefault="00ED3118" w:rsidP="00ED3118">
            <w:pPr>
              <w:jc w:val="center"/>
              <w:rPr>
                <w:lang w:eastAsia="ja-JP" w:bidi="hi-IN"/>
              </w:rPr>
            </w:pPr>
            <w:r w:rsidRPr="00A66885">
              <w:rPr>
                <w:lang w:eastAsia="ja-JP" w:bidi="hi-IN"/>
              </w:rPr>
              <w:t>0.</w:t>
            </w:r>
            <w:r>
              <w:rPr>
                <w:lang w:eastAsia="ja-JP" w:bidi="hi-IN"/>
              </w:rPr>
              <w:t>3</w:t>
            </w:r>
          </w:p>
        </w:tc>
      </w:tr>
      <w:tr w:rsidR="00ED3118" w14:paraId="64F4DE25" w14:textId="3C74E518" w:rsidTr="008158CF">
        <w:trPr>
          <w:jc w:val="center"/>
        </w:trPr>
        <w:tc>
          <w:tcPr>
            <w:tcW w:w="2047" w:type="dxa"/>
            <w:shd w:val="clear" w:color="auto" w:fill="D9E2F3" w:themeFill="accent1" w:themeFillTint="33"/>
          </w:tcPr>
          <w:p w14:paraId="4A58712E" w14:textId="57F15C3C" w:rsidR="00ED3118" w:rsidRPr="00ED3118" w:rsidRDefault="00ED3118" w:rsidP="00266012">
            <w:pPr>
              <w:rPr>
                <w:b/>
                <w:bCs/>
                <w:lang w:eastAsia="ja-JP" w:bidi="hi-IN"/>
              </w:rPr>
            </w:pPr>
            <w:r w:rsidRPr="00ED3118">
              <w:rPr>
                <w:b/>
                <w:bCs/>
                <w:lang w:eastAsia="ja-JP" w:bidi="hi-IN"/>
              </w:rPr>
              <w:t>MCS 28</w:t>
            </w:r>
          </w:p>
        </w:tc>
        <w:tc>
          <w:tcPr>
            <w:tcW w:w="1952" w:type="dxa"/>
          </w:tcPr>
          <w:p w14:paraId="3DFAC5EE" w14:textId="75A63AC2" w:rsidR="00ED3118" w:rsidRDefault="00ED3118" w:rsidP="00ED3118">
            <w:pPr>
              <w:jc w:val="center"/>
              <w:rPr>
                <w:lang w:eastAsia="ja-JP" w:bidi="hi-IN"/>
              </w:rPr>
            </w:pPr>
            <w:r w:rsidRPr="000F5261">
              <w:rPr>
                <w:lang w:eastAsia="ja-JP" w:bidi="hi-IN"/>
              </w:rPr>
              <w:t>22.8</w:t>
            </w:r>
          </w:p>
        </w:tc>
        <w:tc>
          <w:tcPr>
            <w:tcW w:w="1952" w:type="dxa"/>
          </w:tcPr>
          <w:p w14:paraId="58881B98" w14:textId="5DCA3FE4" w:rsidR="00ED3118" w:rsidRDefault="00ED3118" w:rsidP="00ED3118">
            <w:pPr>
              <w:jc w:val="center"/>
              <w:rPr>
                <w:lang w:eastAsia="ja-JP" w:bidi="hi-IN"/>
              </w:rPr>
            </w:pPr>
            <w:r w:rsidRPr="000F5261">
              <w:rPr>
                <w:lang w:eastAsia="ja-JP" w:bidi="hi-IN"/>
              </w:rPr>
              <w:t>8.</w:t>
            </w:r>
            <w:r>
              <w:rPr>
                <w:lang w:eastAsia="ja-JP" w:bidi="hi-IN"/>
              </w:rPr>
              <w:t>5</w:t>
            </w:r>
          </w:p>
        </w:tc>
      </w:tr>
    </w:tbl>
    <w:p w14:paraId="51B3A3ED" w14:textId="54D2D033" w:rsidR="00F82D2D" w:rsidRDefault="00D12D9D" w:rsidP="002C3DBF">
      <w:pPr>
        <w:jc w:val="both"/>
        <w:rPr>
          <w:lang w:eastAsia="ja-JP" w:bidi="hi-IN"/>
        </w:rPr>
      </w:pPr>
      <w:r>
        <w:rPr>
          <w:lang w:eastAsia="ja-JP" w:bidi="hi-IN"/>
        </w:rPr>
        <w:t xml:space="preserve">From these results we can </w:t>
      </w:r>
      <w:r w:rsidR="00F854F8">
        <w:rPr>
          <w:lang w:eastAsia="ja-JP" w:bidi="hi-IN"/>
        </w:rPr>
        <w:t>observe that</w:t>
      </w:r>
      <w:r w:rsidR="0054487A">
        <w:rPr>
          <w:lang w:eastAsia="ja-JP" w:bidi="hi-IN"/>
        </w:rPr>
        <w:t xml:space="preserve"> the</w:t>
      </w:r>
      <w:r w:rsidR="00F854F8">
        <w:rPr>
          <w:lang w:eastAsia="ja-JP" w:bidi="hi-IN"/>
        </w:rPr>
        <w:t xml:space="preserve"> </w:t>
      </w:r>
      <w:r w:rsidR="00AE7FA9">
        <w:rPr>
          <w:lang w:eastAsia="ja-JP" w:bidi="hi-IN"/>
        </w:rPr>
        <w:t xml:space="preserve">SNR gap between scenario with and without </w:t>
      </w:r>
      <w:r w:rsidR="001B5986">
        <w:rPr>
          <w:lang w:eastAsia="ja-JP" w:bidi="hi-IN"/>
        </w:rPr>
        <w:t>combin</w:t>
      </w:r>
      <w:r w:rsidR="00BC0A72">
        <w:rPr>
          <w:lang w:eastAsia="ja-JP" w:bidi="hi-IN"/>
        </w:rPr>
        <w:t>ing</w:t>
      </w:r>
      <w:r w:rsidR="00AE7FA9">
        <w:rPr>
          <w:lang w:eastAsia="ja-JP" w:bidi="hi-IN"/>
        </w:rPr>
        <w:t xml:space="preserve"> is </w:t>
      </w:r>
      <w:r w:rsidR="007C4F26">
        <w:rPr>
          <w:lang w:eastAsia="ja-JP" w:bidi="hi-IN"/>
        </w:rPr>
        <w:t xml:space="preserve">4.2 dB for MCS 13 and </w:t>
      </w:r>
      <w:r w:rsidR="00DC7DAD">
        <w:rPr>
          <w:lang w:eastAsia="ja-JP" w:bidi="hi-IN"/>
        </w:rPr>
        <w:t xml:space="preserve">14.3 dB for MCS 28. </w:t>
      </w:r>
      <w:r w:rsidR="0054487A">
        <w:rPr>
          <w:lang w:eastAsia="ja-JP" w:bidi="hi-IN"/>
        </w:rPr>
        <w:t>B</w:t>
      </w:r>
      <w:r w:rsidR="005346A4">
        <w:rPr>
          <w:lang w:eastAsia="ja-JP" w:bidi="hi-IN"/>
        </w:rPr>
        <w:t>oth options allow</w:t>
      </w:r>
      <w:r w:rsidR="00022D31">
        <w:rPr>
          <w:lang w:eastAsia="ja-JP" w:bidi="hi-IN"/>
        </w:rPr>
        <w:t xml:space="preserve"> selection of a </w:t>
      </w:r>
      <w:r w:rsidR="00536CBA">
        <w:rPr>
          <w:lang w:eastAsia="ja-JP" w:bidi="hi-IN"/>
        </w:rPr>
        <w:t xml:space="preserve">proper SNR operating point to verify HARQ soft combining. Same time, </w:t>
      </w:r>
      <w:r w:rsidR="002C3DBF">
        <w:rPr>
          <w:lang w:eastAsia="ja-JP" w:bidi="hi-IN"/>
        </w:rPr>
        <w:t xml:space="preserve">the </w:t>
      </w:r>
      <w:r w:rsidR="00F3734E">
        <w:rPr>
          <w:lang w:eastAsia="ja-JP" w:bidi="hi-IN"/>
        </w:rPr>
        <w:t>gap for MCS 28 is much higher than for MCS 13</w:t>
      </w:r>
      <w:r w:rsidR="00022D31">
        <w:rPr>
          <w:lang w:eastAsia="ja-JP" w:bidi="hi-IN"/>
        </w:rPr>
        <w:t xml:space="preserve"> and such configuration c</w:t>
      </w:r>
      <w:r w:rsidR="002C3DBF">
        <w:rPr>
          <w:lang w:eastAsia="ja-JP" w:bidi="hi-IN"/>
        </w:rPr>
        <w:t>an ensure high test reliability</w:t>
      </w:r>
      <w:r w:rsidR="00F3734E">
        <w:rPr>
          <w:lang w:eastAsia="ja-JP" w:bidi="hi-IN"/>
        </w:rPr>
        <w:t>.</w:t>
      </w:r>
      <w:bookmarkStart w:id="4" w:name="_GoBack"/>
      <w:bookmarkEnd w:id="4"/>
    </w:p>
    <w:p w14:paraId="5D57E2C9" w14:textId="232244C7" w:rsidR="00D60356" w:rsidRDefault="00C33558" w:rsidP="002C3DBF">
      <w:pPr>
        <w:jc w:val="both"/>
        <w:rPr>
          <w:lang w:eastAsia="ja-JP" w:bidi="hi-IN"/>
        </w:rPr>
      </w:pPr>
      <w:r>
        <w:rPr>
          <w:lang w:eastAsia="ja-JP" w:bidi="hi-IN"/>
        </w:rPr>
        <w:t>A</w:t>
      </w:r>
      <w:r w:rsidR="00496254">
        <w:rPr>
          <w:lang w:eastAsia="ja-JP" w:bidi="hi-IN"/>
        </w:rPr>
        <w:t xml:space="preserve">s for requirements definition, we </w:t>
      </w:r>
      <w:r w:rsidR="0054487A">
        <w:rPr>
          <w:lang w:eastAsia="ja-JP" w:bidi="hi-IN"/>
        </w:rPr>
        <w:t>propose</w:t>
      </w:r>
      <w:r w:rsidR="00496254">
        <w:rPr>
          <w:lang w:eastAsia="ja-JP" w:bidi="hi-IN"/>
        </w:rPr>
        <w:t xml:space="preserve"> to choose SNR to ensure </w:t>
      </w:r>
      <w:r w:rsidR="009C0C5D">
        <w:rPr>
          <w:lang w:eastAsia="ja-JP" w:bidi="hi-IN"/>
        </w:rPr>
        <w:t xml:space="preserve">that </w:t>
      </w:r>
      <w:r w:rsidR="00BF6C8B">
        <w:rPr>
          <w:lang w:eastAsia="ja-JP" w:bidi="hi-IN"/>
        </w:rPr>
        <w:t xml:space="preserve">BLER for scenario without soft combing is </w:t>
      </w:r>
      <w:r w:rsidR="0054487A">
        <w:rPr>
          <w:lang w:eastAsia="ja-JP" w:bidi="hi-IN"/>
        </w:rPr>
        <w:t xml:space="preserve">equal to </w:t>
      </w:r>
      <w:r w:rsidR="00BF6C8B">
        <w:rPr>
          <w:lang w:eastAsia="ja-JP" w:bidi="hi-IN"/>
        </w:rPr>
        <w:t xml:space="preserve">1 and BLER for scenario with soft combing </w:t>
      </w:r>
      <w:r>
        <w:rPr>
          <w:lang w:eastAsia="ja-JP" w:bidi="hi-IN"/>
        </w:rPr>
        <w:t xml:space="preserve">is lower or equal to 0.05. Also, we </w:t>
      </w:r>
      <w:r w:rsidR="0054487A">
        <w:rPr>
          <w:lang w:eastAsia="ja-JP" w:bidi="hi-IN"/>
        </w:rPr>
        <w:t>propose</w:t>
      </w:r>
      <w:r>
        <w:rPr>
          <w:lang w:eastAsia="ja-JP" w:bidi="hi-IN"/>
        </w:rPr>
        <w:t xml:space="preserve"> to </w:t>
      </w:r>
      <w:r w:rsidR="0054487A">
        <w:rPr>
          <w:lang w:eastAsia="ja-JP" w:bidi="hi-IN"/>
        </w:rPr>
        <w:t>introduce a</w:t>
      </w:r>
      <w:r>
        <w:rPr>
          <w:lang w:eastAsia="ja-JP" w:bidi="hi-IN"/>
        </w:rPr>
        <w:t xml:space="preserve"> </w:t>
      </w:r>
      <w:proofErr w:type="gramStart"/>
      <w:r>
        <w:rPr>
          <w:lang w:eastAsia="ja-JP" w:bidi="hi-IN"/>
        </w:rPr>
        <w:t>sufficient</w:t>
      </w:r>
      <w:proofErr w:type="gramEnd"/>
      <w:r>
        <w:rPr>
          <w:lang w:eastAsia="ja-JP" w:bidi="hi-IN"/>
        </w:rPr>
        <w:t xml:space="preserve"> margin </w:t>
      </w:r>
      <w:r w:rsidR="00AA0C4F">
        <w:rPr>
          <w:lang w:eastAsia="ja-JP" w:bidi="hi-IN"/>
        </w:rPr>
        <w:t>from ideal results with soft combining</w:t>
      </w:r>
      <w:r w:rsidR="0054487A">
        <w:rPr>
          <w:lang w:eastAsia="ja-JP" w:bidi="hi-IN"/>
        </w:rPr>
        <w:t xml:space="preserve"> and</w:t>
      </w:r>
      <w:r w:rsidR="00AA0C4F">
        <w:rPr>
          <w:lang w:eastAsia="ja-JP" w:bidi="hi-IN"/>
        </w:rPr>
        <w:t xml:space="preserve"> us</w:t>
      </w:r>
      <w:r w:rsidR="0054487A">
        <w:rPr>
          <w:lang w:eastAsia="ja-JP" w:bidi="hi-IN"/>
        </w:rPr>
        <w:t>e</w:t>
      </w:r>
      <w:r w:rsidR="00AA0C4F">
        <w:rPr>
          <w:lang w:eastAsia="ja-JP" w:bidi="hi-IN"/>
        </w:rPr>
        <w:t xml:space="preserve"> </w:t>
      </w:r>
      <w:r w:rsidR="00D3298A">
        <w:rPr>
          <w:lang w:eastAsia="ja-JP" w:bidi="hi-IN"/>
        </w:rPr>
        <w:t>14 dB SNR</w:t>
      </w:r>
      <w:r w:rsidR="0054487A">
        <w:rPr>
          <w:lang w:eastAsia="ja-JP" w:bidi="hi-IN"/>
        </w:rPr>
        <w:t xml:space="preserve"> test point</w:t>
      </w:r>
      <w:r w:rsidR="00D3298A">
        <w:rPr>
          <w:lang w:eastAsia="ja-JP" w:bidi="hi-IN"/>
        </w:rPr>
        <w:t>.</w:t>
      </w:r>
    </w:p>
    <w:p w14:paraId="6FD0EB54" w14:textId="77777777" w:rsidR="00E23BD5" w:rsidRDefault="00E23BD5" w:rsidP="00266012">
      <w:pPr>
        <w:rPr>
          <w:b/>
          <w:bCs/>
          <w:u w:val="single"/>
          <w:lang w:eastAsia="ja-JP" w:bidi="hi-IN"/>
        </w:rPr>
      </w:pPr>
    </w:p>
    <w:p w14:paraId="2D98CFBE" w14:textId="0E626532" w:rsidR="002F622F" w:rsidRDefault="002F622F" w:rsidP="00266012">
      <w:pPr>
        <w:rPr>
          <w:b/>
          <w:bCs/>
          <w:u w:val="single"/>
          <w:lang w:eastAsia="ja-JP" w:bidi="hi-IN"/>
        </w:rPr>
      </w:pPr>
      <w:r>
        <w:rPr>
          <w:b/>
          <w:bCs/>
          <w:u w:val="single"/>
          <w:lang w:eastAsia="ja-JP" w:bidi="hi-IN"/>
        </w:rPr>
        <w:t>2</w:t>
      </w:r>
      <w:r w:rsidRPr="002F622F">
        <w:rPr>
          <w:b/>
          <w:bCs/>
          <w:u w:val="single"/>
          <w:vertAlign w:val="superscript"/>
          <w:lang w:eastAsia="ja-JP" w:bidi="hi-IN"/>
        </w:rPr>
        <w:t>nd</w:t>
      </w:r>
      <w:r>
        <w:rPr>
          <w:b/>
          <w:bCs/>
          <w:u w:val="single"/>
          <w:lang w:eastAsia="ja-JP" w:bidi="hi-IN"/>
        </w:rPr>
        <w:t xml:space="preserve"> stage SCI</w:t>
      </w:r>
    </w:p>
    <w:p w14:paraId="714DEC30" w14:textId="3FB6C0B8" w:rsidR="000C6C57" w:rsidRPr="007D2BDA" w:rsidRDefault="000C6C57" w:rsidP="00266012">
      <w:pPr>
        <w:rPr>
          <w:lang w:eastAsia="ja-JP" w:bidi="hi-IN"/>
        </w:rPr>
      </w:pPr>
      <w:r w:rsidRPr="007D2BDA">
        <w:rPr>
          <w:lang w:eastAsia="ja-JP" w:bidi="hi-IN"/>
        </w:rPr>
        <w:t xml:space="preserve">In the previous tentative agreement on </w:t>
      </w:r>
      <w:r w:rsidR="00F10AF5">
        <w:rPr>
          <w:lang w:eastAsia="ja-JP" w:bidi="hi-IN"/>
        </w:rPr>
        <w:t xml:space="preserve">the </w:t>
      </w:r>
      <w:r w:rsidRPr="007D2BDA">
        <w:rPr>
          <w:lang w:eastAsia="ja-JP" w:bidi="hi-IN"/>
        </w:rPr>
        <w:t>2n</w:t>
      </w:r>
      <w:r w:rsidR="00F10AF5">
        <w:rPr>
          <w:lang w:eastAsia="ja-JP" w:bidi="hi-IN"/>
        </w:rPr>
        <w:t>d</w:t>
      </w:r>
      <w:r w:rsidRPr="007D2BDA">
        <w:rPr>
          <w:lang w:eastAsia="ja-JP" w:bidi="hi-IN"/>
        </w:rPr>
        <w:t xml:space="preserve"> stage SCI configuration was reached. In </w:t>
      </w:r>
      <w:r w:rsidR="002134FD">
        <w:rPr>
          <w:lang w:eastAsia="ja-JP" w:bidi="hi-IN"/>
        </w:rPr>
        <w:fldChar w:fldCharType="begin"/>
      </w:r>
      <w:r w:rsidR="002134FD">
        <w:rPr>
          <w:lang w:eastAsia="ja-JP" w:bidi="hi-IN"/>
        </w:rPr>
        <w:instrText xml:space="preserve"> REF _Ref61264167 \h </w:instrText>
      </w:r>
      <w:r w:rsidR="002134FD">
        <w:rPr>
          <w:lang w:eastAsia="ja-JP" w:bidi="hi-IN"/>
        </w:rPr>
      </w:r>
      <w:r w:rsidR="002134FD">
        <w:rPr>
          <w:lang w:eastAsia="ja-JP" w:bidi="hi-IN"/>
        </w:rPr>
        <w:fldChar w:fldCharType="separate"/>
      </w:r>
      <w:r w:rsidR="002134FD">
        <w:t xml:space="preserve">Figure </w:t>
      </w:r>
      <w:r w:rsidR="002134FD">
        <w:rPr>
          <w:noProof/>
        </w:rPr>
        <w:t>2</w:t>
      </w:r>
      <w:r w:rsidR="002134FD">
        <w:rPr>
          <w:lang w:eastAsia="ja-JP" w:bidi="hi-IN"/>
        </w:rPr>
        <w:fldChar w:fldCharType="end"/>
      </w:r>
      <w:r w:rsidR="002134FD">
        <w:rPr>
          <w:lang w:eastAsia="ja-JP" w:bidi="hi-IN"/>
        </w:rPr>
        <w:t xml:space="preserve"> we provide simulation results for 2nd stage SCI</w:t>
      </w:r>
      <w:r w:rsidR="00F10AF5">
        <w:rPr>
          <w:lang w:eastAsia="ja-JP" w:bidi="hi-IN"/>
        </w:rPr>
        <w:t xml:space="preserve"> BLER performance</w:t>
      </w:r>
      <w:r w:rsidR="002134FD">
        <w:rPr>
          <w:lang w:eastAsia="ja-JP" w:bidi="hi-IN"/>
        </w:rPr>
        <w:t xml:space="preserve"> with β = 2.5.</w:t>
      </w:r>
    </w:p>
    <w:tbl>
      <w:tblPr>
        <w:tblStyle w:val="TableGrid"/>
        <w:tblW w:w="0" w:type="auto"/>
        <w:tblLook w:val="04A0" w:firstRow="1" w:lastRow="0" w:firstColumn="1" w:lastColumn="0" w:noHBand="0" w:noVBand="1"/>
      </w:tblPr>
      <w:tblGrid>
        <w:gridCol w:w="4927"/>
        <w:gridCol w:w="4928"/>
      </w:tblGrid>
      <w:tr w:rsidR="00657999" w14:paraId="61C1EBC9" w14:textId="77777777" w:rsidTr="00657999">
        <w:tc>
          <w:tcPr>
            <w:tcW w:w="4927" w:type="dxa"/>
          </w:tcPr>
          <w:p w14:paraId="41854181" w14:textId="5AD13947" w:rsidR="002134FD" w:rsidRPr="002134FD" w:rsidRDefault="002134FD" w:rsidP="002134FD">
            <w:pPr>
              <w:keepNext/>
              <w:keepLines/>
              <w:spacing w:before="0" w:after="0"/>
              <w:jc w:val="center"/>
              <w:rPr>
                <w:b/>
                <w:bCs/>
                <w:lang w:eastAsia="ja-JP" w:bidi="hi-IN"/>
              </w:rPr>
            </w:pPr>
            <w:r w:rsidRPr="002134FD">
              <w:rPr>
                <w:b/>
                <w:bCs/>
                <w:lang w:eastAsia="ja-JP" w:bidi="hi-IN"/>
              </w:rPr>
              <w:lastRenderedPageBreak/>
              <w:t>PSSCH MCS 13</w:t>
            </w:r>
          </w:p>
          <w:p w14:paraId="2EE839BD" w14:textId="11ECB916" w:rsidR="00657999" w:rsidRDefault="00E23BD5" w:rsidP="002134FD">
            <w:pPr>
              <w:keepNext/>
              <w:keepLines/>
              <w:spacing w:before="0" w:after="0"/>
              <w:rPr>
                <w:lang w:eastAsia="ja-JP" w:bidi="hi-IN"/>
              </w:rPr>
            </w:pPr>
            <w:r>
              <w:rPr>
                <w:lang w:eastAsia="ja-JP" w:bidi="hi-IN"/>
              </w:rPr>
              <w:pict w14:anchorId="627C90A9">
                <v:shape id="_x0000_i1029" type="#_x0000_t75" style="width:221.35pt;height:166.05pt">
                  <v:imagedata r:id="rId15" o:title=""/>
                </v:shape>
              </w:pict>
            </w:r>
          </w:p>
        </w:tc>
        <w:tc>
          <w:tcPr>
            <w:tcW w:w="4928" w:type="dxa"/>
          </w:tcPr>
          <w:p w14:paraId="163104C0" w14:textId="25FDB9B6" w:rsidR="002134FD" w:rsidRPr="002134FD" w:rsidRDefault="002134FD" w:rsidP="002134FD">
            <w:pPr>
              <w:keepNext/>
              <w:keepLines/>
              <w:spacing w:before="0" w:after="0"/>
              <w:jc w:val="center"/>
              <w:rPr>
                <w:b/>
                <w:bCs/>
                <w:lang w:eastAsia="ja-JP" w:bidi="hi-IN"/>
              </w:rPr>
            </w:pPr>
            <w:r w:rsidRPr="002134FD">
              <w:rPr>
                <w:b/>
                <w:bCs/>
                <w:lang w:eastAsia="ja-JP" w:bidi="hi-IN"/>
              </w:rPr>
              <w:t>PSSCH MCS 28</w:t>
            </w:r>
          </w:p>
          <w:p w14:paraId="1DFBD909" w14:textId="0077FCFC" w:rsidR="00657999" w:rsidRDefault="00E23BD5" w:rsidP="002134FD">
            <w:pPr>
              <w:keepNext/>
              <w:keepLines/>
              <w:spacing w:before="0" w:after="0"/>
              <w:rPr>
                <w:lang w:eastAsia="ja-JP" w:bidi="hi-IN"/>
              </w:rPr>
            </w:pPr>
            <w:r>
              <w:rPr>
                <w:lang w:eastAsia="ja-JP" w:bidi="hi-IN"/>
              </w:rPr>
              <w:pict w14:anchorId="187C0E09">
                <v:shape id="_x0000_i1030" type="#_x0000_t75" style="width:221.35pt;height:166.05pt">
                  <v:imagedata r:id="rId16" o:title=""/>
                </v:shape>
              </w:pict>
            </w:r>
          </w:p>
        </w:tc>
      </w:tr>
      <w:tr w:rsidR="007D2BDA" w14:paraId="75B2D780" w14:textId="77777777" w:rsidTr="00130619">
        <w:tc>
          <w:tcPr>
            <w:tcW w:w="9855" w:type="dxa"/>
            <w:gridSpan w:val="2"/>
          </w:tcPr>
          <w:p w14:paraId="1C153C31" w14:textId="36D48485" w:rsidR="007D2BDA" w:rsidRPr="002134FD" w:rsidRDefault="007D2BDA" w:rsidP="002134FD">
            <w:pPr>
              <w:pStyle w:val="Caption"/>
              <w:jc w:val="center"/>
              <w:rPr>
                <w:lang w:val="en-US" w:eastAsia="ja-JP" w:bidi="hi-IN"/>
              </w:rPr>
            </w:pPr>
            <w:bookmarkStart w:id="5" w:name="_Ref61264167"/>
            <w:r>
              <w:t xml:space="preserve">Figure </w:t>
            </w:r>
            <w:r>
              <w:fldChar w:fldCharType="begin"/>
            </w:r>
            <w:r>
              <w:instrText xml:space="preserve"> SEQ Figure \* ARABIC </w:instrText>
            </w:r>
            <w:r>
              <w:fldChar w:fldCharType="separate"/>
            </w:r>
            <w:r>
              <w:rPr>
                <w:noProof/>
              </w:rPr>
              <w:t>2</w:t>
            </w:r>
            <w:r>
              <w:fldChar w:fldCharType="end"/>
            </w:r>
            <w:bookmarkEnd w:id="5"/>
            <w:r w:rsidR="002134FD">
              <w:rPr>
                <w:lang w:val="en-US"/>
              </w:rPr>
              <w:t>. 2</w:t>
            </w:r>
            <w:r w:rsidR="002134FD" w:rsidRPr="002134FD">
              <w:rPr>
                <w:vertAlign w:val="superscript"/>
                <w:lang w:val="en-US"/>
              </w:rPr>
              <w:t>nd</w:t>
            </w:r>
            <w:r w:rsidR="002134FD">
              <w:rPr>
                <w:lang w:val="en-US"/>
              </w:rPr>
              <w:t xml:space="preserve"> stage SCI performance</w:t>
            </w:r>
          </w:p>
        </w:tc>
      </w:tr>
    </w:tbl>
    <w:p w14:paraId="1BE82892" w14:textId="0583BB87" w:rsidR="002F622F" w:rsidRDefault="00E23BD5" w:rsidP="00D047A7">
      <w:pPr>
        <w:jc w:val="both"/>
        <w:rPr>
          <w:lang w:eastAsia="ja-JP" w:bidi="hi-IN"/>
        </w:rPr>
      </w:pPr>
      <w:r>
        <w:rPr>
          <w:lang w:eastAsia="ja-JP" w:bidi="hi-IN"/>
        </w:rPr>
        <w:t>The results show that</w:t>
      </w:r>
      <w:r w:rsidR="002134FD">
        <w:rPr>
          <w:lang w:eastAsia="ja-JP" w:bidi="hi-IN"/>
        </w:rPr>
        <w:t xml:space="preserve"> 1% BLER is </w:t>
      </w:r>
      <w:r>
        <w:rPr>
          <w:lang w:eastAsia="ja-JP" w:bidi="hi-IN"/>
        </w:rPr>
        <w:t xml:space="preserve">achieved for SNR </w:t>
      </w:r>
      <w:r w:rsidR="002134FD">
        <w:rPr>
          <w:lang w:eastAsia="ja-JP" w:bidi="hi-IN"/>
        </w:rPr>
        <w:t>lower than 0 dB</w:t>
      </w:r>
      <w:r w:rsidR="00D047A7">
        <w:rPr>
          <w:lang w:eastAsia="ja-JP" w:bidi="hi-IN"/>
        </w:rPr>
        <w:t>, which is below the data channel SNR operating point</w:t>
      </w:r>
      <w:r w:rsidR="002134FD">
        <w:rPr>
          <w:lang w:eastAsia="ja-JP" w:bidi="hi-IN"/>
        </w:rPr>
        <w:t>. Therefore, we don’t expect any impact of</w:t>
      </w:r>
      <w:r>
        <w:rPr>
          <w:lang w:eastAsia="ja-JP" w:bidi="hi-IN"/>
        </w:rPr>
        <w:t xml:space="preserve"> the</w:t>
      </w:r>
      <w:r w:rsidR="002134FD">
        <w:rPr>
          <w:lang w:eastAsia="ja-JP" w:bidi="hi-IN"/>
        </w:rPr>
        <w:t xml:space="preserve"> 2</w:t>
      </w:r>
      <w:r w:rsidR="002134FD" w:rsidRPr="002134FD">
        <w:rPr>
          <w:vertAlign w:val="superscript"/>
          <w:lang w:eastAsia="ja-JP" w:bidi="hi-IN"/>
        </w:rPr>
        <w:t>nd</w:t>
      </w:r>
      <w:r w:rsidR="002134FD">
        <w:rPr>
          <w:lang w:eastAsia="ja-JP" w:bidi="hi-IN"/>
        </w:rPr>
        <w:t xml:space="preserve"> stage SCI performance on </w:t>
      </w:r>
      <w:r w:rsidR="00D047A7">
        <w:rPr>
          <w:lang w:eastAsia="ja-JP" w:bidi="hi-IN"/>
        </w:rPr>
        <w:t xml:space="preserve">the </w:t>
      </w:r>
      <w:r w:rsidR="00F10AF5">
        <w:rPr>
          <w:lang w:eastAsia="ja-JP" w:bidi="hi-IN"/>
        </w:rPr>
        <w:t>d</w:t>
      </w:r>
      <w:r w:rsidR="002134FD">
        <w:rPr>
          <w:lang w:eastAsia="ja-JP" w:bidi="hi-IN"/>
        </w:rPr>
        <w:t xml:space="preserve">ata </w:t>
      </w:r>
      <w:r w:rsidR="00F10AF5">
        <w:rPr>
          <w:lang w:eastAsia="ja-JP" w:bidi="hi-IN"/>
        </w:rPr>
        <w:t xml:space="preserve">channel demodulation </w:t>
      </w:r>
      <w:r w:rsidR="002134FD">
        <w:rPr>
          <w:lang w:eastAsia="ja-JP" w:bidi="hi-IN"/>
        </w:rPr>
        <w:t>performance</w:t>
      </w:r>
      <w:r>
        <w:rPr>
          <w:lang w:eastAsia="ja-JP" w:bidi="hi-IN"/>
        </w:rPr>
        <w:t xml:space="preserve"> and propose to</w:t>
      </w:r>
      <w:r w:rsidR="002134FD">
        <w:rPr>
          <w:lang w:eastAsia="ja-JP" w:bidi="hi-IN"/>
        </w:rPr>
        <w:t xml:space="preserve"> confirm the agreement from previous meeting.</w:t>
      </w:r>
    </w:p>
    <w:p w14:paraId="11DDC482" w14:textId="44DEA88D" w:rsidR="002F622F" w:rsidRPr="00D3298A" w:rsidRDefault="002F622F" w:rsidP="002F622F">
      <w:pPr>
        <w:tabs>
          <w:tab w:val="left" w:pos="1276"/>
        </w:tabs>
        <w:ind w:left="1276" w:hanging="1276"/>
        <w:jc w:val="both"/>
        <w:rPr>
          <w:b/>
        </w:rPr>
      </w:pPr>
      <w:r w:rsidRPr="00D3298A">
        <w:rPr>
          <w:b/>
        </w:rPr>
        <w:t>Proposal 1:</w:t>
      </w:r>
      <w:r w:rsidRPr="00D3298A">
        <w:rPr>
          <w:b/>
        </w:rPr>
        <w:tab/>
        <w:t>Use the following simulation assumptions for Rel-16 V2X HARQ soft buffer combing test:</w:t>
      </w:r>
    </w:p>
    <w:p w14:paraId="3FC91B22" w14:textId="070A9825" w:rsidR="008B653C" w:rsidRPr="00D3298A" w:rsidRDefault="008B653C" w:rsidP="002F622F">
      <w:pPr>
        <w:numPr>
          <w:ilvl w:val="0"/>
          <w:numId w:val="26"/>
        </w:numPr>
        <w:tabs>
          <w:tab w:val="left" w:pos="1276"/>
        </w:tabs>
        <w:ind w:left="1440" w:hanging="180"/>
        <w:jc w:val="both"/>
        <w:rPr>
          <w:b/>
        </w:rPr>
      </w:pPr>
      <w:r w:rsidRPr="00D3298A">
        <w:rPr>
          <w:b/>
        </w:rPr>
        <w:t>Sub-channel size: 10 PRBs</w:t>
      </w:r>
    </w:p>
    <w:p w14:paraId="68845C56" w14:textId="470E199A" w:rsidR="00D3298A" w:rsidRPr="00D3298A" w:rsidRDefault="008B653C" w:rsidP="00D3298A">
      <w:pPr>
        <w:numPr>
          <w:ilvl w:val="0"/>
          <w:numId w:val="26"/>
        </w:numPr>
        <w:tabs>
          <w:tab w:val="left" w:pos="1276"/>
        </w:tabs>
        <w:ind w:left="1440" w:hanging="180"/>
        <w:jc w:val="both"/>
        <w:rPr>
          <w:b/>
        </w:rPr>
      </w:pPr>
      <w:r w:rsidRPr="00D3298A">
        <w:rPr>
          <w:b/>
        </w:rPr>
        <w:t xml:space="preserve">MCS </w:t>
      </w:r>
      <w:r w:rsidR="00D3298A" w:rsidRPr="00D3298A">
        <w:rPr>
          <w:b/>
        </w:rPr>
        <w:t>28</w:t>
      </w:r>
    </w:p>
    <w:p w14:paraId="799164F2" w14:textId="02F9093B" w:rsidR="008B653C" w:rsidRPr="00D3298A" w:rsidRDefault="008B653C" w:rsidP="002F622F">
      <w:pPr>
        <w:numPr>
          <w:ilvl w:val="0"/>
          <w:numId w:val="26"/>
        </w:numPr>
        <w:tabs>
          <w:tab w:val="left" w:pos="1276"/>
        </w:tabs>
        <w:ind w:left="1440" w:hanging="180"/>
        <w:jc w:val="both"/>
        <w:rPr>
          <w:b/>
        </w:rPr>
      </w:pPr>
      <w:r w:rsidRPr="00D3298A">
        <w:rPr>
          <w:b/>
        </w:rPr>
        <w:t>2nd stage SCI configuration: β = 2.5</w:t>
      </w:r>
    </w:p>
    <w:p w14:paraId="26E3DF92" w14:textId="7E67209A" w:rsidR="00D3298A" w:rsidRPr="00D3298A" w:rsidRDefault="00D3298A" w:rsidP="002F622F">
      <w:pPr>
        <w:numPr>
          <w:ilvl w:val="0"/>
          <w:numId w:val="26"/>
        </w:numPr>
        <w:tabs>
          <w:tab w:val="left" w:pos="1276"/>
        </w:tabs>
        <w:ind w:left="1440" w:hanging="180"/>
        <w:jc w:val="both"/>
        <w:rPr>
          <w:b/>
        </w:rPr>
      </w:pPr>
      <w:r w:rsidRPr="00D3298A">
        <w:rPr>
          <w:b/>
        </w:rPr>
        <w:t>SNR 14 dB</w:t>
      </w:r>
    </w:p>
    <w:p w14:paraId="5792EF79" w14:textId="77777777" w:rsidR="000D4B18" w:rsidRPr="00146B4F" w:rsidRDefault="000D4B18" w:rsidP="009A2615">
      <w:pPr>
        <w:pStyle w:val="Heading1"/>
      </w:pPr>
      <w:r w:rsidRPr="00146B4F">
        <w:t>Conclusion</w:t>
      </w:r>
    </w:p>
    <w:p w14:paraId="3AF9CFD8" w14:textId="69E3B787"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8B653C" w:rsidRPr="002F622F">
        <w:t>HARQ soft buffer combing test</w:t>
      </w:r>
      <w:r w:rsidR="00111C53">
        <w:t xml:space="preserve"> </w:t>
      </w:r>
      <w:r>
        <w:t>and made the following proposals:</w:t>
      </w:r>
    </w:p>
    <w:p w14:paraId="5470FC2F" w14:textId="77777777" w:rsidR="00D3298A" w:rsidRPr="00D3298A" w:rsidRDefault="00D3298A" w:rsidP="00D3298A">
      <w:pPr>
        <w:tabs>
          <w:tab w:val="left" w:pos="1276"/>
        </w:tabs>
        <w:ind w:left="1276" w:hanging="1276"/>
        <w:jc w:val="both"/>
        <w:rPr>
          <w:b/>
        </w:rPr>
      </w:pPr>
      <w:r w:rsidRPr="00D3298A">
        <w:rPr>
          <w:b/>
        </w:rPr>
        <w:t>Proposal 1:</w:t>
      </w:r>
      <w:r w:rsidRPr="00D3298A">
        <w:rPr>
          <w:b/>
        </w:rPr>
        <w:tab/>
        <w:t>Use the following simulation assumptions for Rel-16 V2X HARQ soft buffer combing test:</w:t>
      </w:r>
    </w:p>
    <w:p w14:paraId="0D878513" w14:textId="77777777" w:rsidR="00D3298A" w:rsidRPr="00D3298A" w:rsidRDefault="00D3298A" w:rsidP="00D3298A">
      <w:pPr>
        <w:numPr>
          <w:ilvl w:val="0"/>
          <w:numId w:val="26"/>
        </w:numPr>
        <w:tabs>
          <w:tab w:val="left" w:pos="1276"/>
        </w:tabs>
        <w:ind w:left="1440" w:hanging="180"/>
        <w:jc w:val="both"/>
        <w:rPr>
          <w:b/>
        </w:rPr>
      </w:pPr>
      <w:r w:rsidRPr="00D3298A">
        <w:rPr>
          <w:b/>
        </w:rPr>
        <w:t>Sub-channel size: 10 PRBs</w:t>
      </w:r>
    </w:p>
    <w:p w14:paraId="2308E6E5" w14:textId="77777777" w:rsidR="00D3298A" w:rsidRPr="00D3298A" w:rsidRDefault="00D3298A" w:rsidP="00D3298A">
      <w:pPr>
        <w:numPr>
          <w:ilvl w:val="0"/>
          <w:numId w:val="26"/>
        </w:numPr>
        <w:tabs>
          <w:tab w:val="left" w:pos="1276"/>
        </w:tabs>
        <w:ind w:left="1440" w:hanging="180"/>
        <w:jc w:val="both"/>
        <w:rPr>
          <w:b/>
        </w:rPr>
      </w:pPr>
      <w:r w:rsidRPr="00D3298A">
        <w:rPr>
          <w:b/>
        </w:rPr>
        <w:t>MCS 28</w:t>
      </w:r>
    </w:p>
    <w:p w14:paraId="278EB37D" w14:textId="77777777" w:rsidR="00D3298A" w:rsidRPr="00D3298A" w:rsidRDefault="00D3298A" w:rsidP="00D3298A">
      <w:pPr>
        <w:numPr>
          <w:ilvl w:val="0"/>
          <w:numId w:val="26"/>
        </w:numPr>
        <w:tabs>
          <w:tab w:val="left" w:pos="1276"/>
        </w:tabs>
        <w:ind w:left="1440" w:hanging="180"/>
        <w:jc w:val="both"/>
        <w:rPr>
          <w:b/>
        </w:rPr>
      </w:pPr>
      <w:r w:rsidRPr="00D3298A">
        <w:rPr>
          <w:b/>
        </w:rPr>
        <w:t>2nd stage SCI configuration: β = 2.5</w:t>
      </w:r>
    </w:p>
    <w:p w14:paraId="28888326" w14:textId="77777777" w:rsidR="00D3298A" w:rsidRPr="00D3298A" w:rsidRDefault="00D3298A" w:rsidP="00D3298A">
      <w:pPr>
        <w:numPr>
          <w:ilvl w:val="0"/>
          <w:numId w:val="26"/>
        </w:numPr>
        <w:tabs>
          <w:tab w:val="left" w:pos="1276"/>
        </w:tabs>
        <w:ind w:left="1440" w:hanging="180"/>
        <w:jc w:val="both"/>
        <w:rPr>
          <w:b/>
        </w:rPr>
      </w:pPr>
      <w:r w:rsidRPr="00D3298A">
        <w:rPr>
          <w:b/>
        </w:rPr>
        <w:t>SNR 14 dB</w:t>
      </w:r>
    </w:p>
    <w:p w14:paraId="5FB25183" w14:textId="77777777" w:rsidR="001E216A" w:rsidRPr="00146B4F" w:rsidRDefault="001E216A" w:rsidP="009A2615">
      <w:pPr>
        <w:pStyle w:val="Heading1"/>
      </w:pPr>
      <w:r w:rsidRPr="00146B4F">
        <w:t>References</w:t>
      </w:r>
    </w:p>
    <w:p w14:paraId="00763905" w14:textId="3B10B8D0" w:rsidR="002F622F" w:rsidRDefault="002F622F" w:rsidP="00051B57">
      <w:pPr>
        <w:widowControl w:val="0"/>
        <w:numPr>
          <w:ilvl w:val="0"/>
          <w:numId w:val="2"/>
        </w:numPr>
        <w:jc w:val="both"/>
        <w:rPr>
          <w:lang w:val="en-US"/>
        </w:rPr>
      </w:pPr>
      <w:bookmarkStart w:id="6" w:name="_Ref39839544"/>
      <w:bookmarkStart w:id="7" w:name="_Ref31892213"/>
      <w:bookmarkStart w:id="8" w:name="_Ref12973084"/>
      <w:bookmarkStart w:id="9" w:name="_Ref47633322"/>
      <w:r w:rsidRPr="002F622F">
        <w:rPr>
          <w:lang w:val="en-US"/>
        </w:rPr>
        <w:t>R4-2017686</w:t>
      </w:r>
      <w:r>
        <w:rPr>
          <w:lang w:val="en-US"/>
        </w:rPr>
        <w:t xml:space="preserve"> “</w:t>
      </w:r>
      <w:r w:rsidRPr="002F622F">
        <w:rPr>
          <w:lang w:val="en-US"/>
        </w:rPr>
        <w:t>WF on multiple link tests for NR V2X demodulation performance</w:t>
      </w:r>
      <w:r>
        <w:rPr>
          <w:lang w:val="en-US"/>
        </w:rPr>
        <w:t>”</w:t>
      </w:r>
      <w:r>
        <w:t>, Intel, RAN4 #97-e, November 2020.</w:t>
      </w:r>
    </w:p>
    <w:p w14:paraId="74C1B2AB" w14:textId="6CA110AF" w:rsidR="00A913A9" w:rsidRPr="002F622F" w:rsidRDefault="002F622F" w:rsidP="002F622F">
      <w:pPr>
        <w:widowControl w:val="0"/>
        <w:numPr>
          <w:ilvl w:val="0"/>
          <w:numId w:val="2"/>
        </w:numPr>
        <w:jc w:val="both"/>
        <w:rPr>
          <w:lang w:val="en-US"/>
        </w:rPr>
      </w:pPr>
      <w:bookmarkStart w:id="10" w:name="_Ref61172179"/>
      <w:bookmarkEnd w:id="6"/>
      <w:bookmarkEnd w:id="7"/>
      <w:bookmarkEnd w:id="8"/>
      <w:bookmarkEnd w:id="9"/>
      <w:r w:rsidRPr="002F622F">
        <w:rPr>
          <w:lang w:val="en-US"/>
        </w:rPr>
        <w:t>R4-2017472</w:t>
      </w:r>
      <w:r>
        <w:rPr>
          <w:lang w:val="en-US"/>
        </w:rPr>
        <w:t xml:space="preserve"> “</w:t>
      </w:r>
      <w:r w:rsidRPr="002F622F">
        <w:rPr>
          <w:lang w:val="en-US"/>
        </w:rPr>
        <w:t>Simulation assumptions for NR V2X multiple link test case</w:t>
      </w:r>
      <w:r>
        <w:rPr>
          <w:lang w:val="en-US"/>
        </w:rPr>
        <w:t xml:space="preserve">”, </w:t>
      </w:r>
      <w:r w:rsidR="00F60A82" w:rsidRPr="00F60A82">
        <w:t xml:space="preserve">Huawei, </w:t>
      </w:r>
      <w:proofErr w:type="spellStart"/>
      <w:r w:rsidR="00F60A82" w:rsidRPr="00F60A82">
        <w:t>HiSilicon</w:t>
      </w:r>
      <w:proofErr w:type="spellEnd"/>
      <w:r w:rsidR="00DA571D">
        <w:t>, RAN4 #97-e, November 2020.</w:t>
      </w:r>
      <w:bookmarkEnd w:id="10"/>
    </w:p>
    <w:sectPr w:rsidR="00A913A9" w:rsidRPr="002F622F" w:rsidSect="0060322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61798" w14:textId="77777777" w:rsidR="001140A9" w:rsidRDefault="001140A9">
      <w:r>
        <w:separator/>
      </w:r>
    </w:p>
  </w:endnote>
  <w:endnote w:type="continuationSeparator" w:id="0">
    <w:p w14:paraId="412EE6A3" w14:textId="77777777" w:rsidR="001140A9" w:rsidRDefault="001140A9">
      <w:r>
        <w:continuationSeparator/>
      </w:r>
    </w:p>
  </w:endnote>
  <w:endnote w:type="continuationNotice" w:id="1">
    <w:p w14:paraId="64B94ECE" w14:textId="77777777" w:rsidR="001140A9" w:rsidRDefault="001140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3E7EE" w14:textId="77777777" w:rsidR="001140A9" w:rsidRDefault="001140A9">
      <w:r>
        <w:separator/>
      </w:r>
    </w:p>
  </w:footnote>
  <w:footnote w:type="continuationSeparator" w:id="0">
    <w:p w14:paraId="7DF81654" w14:textId="77777777" w:rsidR="001140A9" w:rsidRDefault="001140A9">
      <w:r>
        <w:continuationSeparator/>
      </w:r>
    </w:p>
  </w:footnote>
  <w:footnote w:type="continuationNotice" w:id="1">
    <w:p w14:paraId="388E764D" w14:textId="77777777" w:rsidR="001140A9" w:rsidRDefault="001140A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5"/>
  </w:num>
  <w:num w:numId="4">
    <w:abstractNumId w:val="1"/>
  </w:num>
  <w:num w:numId="5">
    <w:abstractNumId w:val="31"/>
  </w:num>
  <w:num w:numId="6">
    <w:abstractNumId w:val="5"/>
  </w:num>
  <w:num w:numId="7">
    <w:abstractNumId w:val="25"/>
  </w:num>
  <w:num w:numId="8">
    <w:abstractNumId w:val="29"/>
  </w:num>
  <w:num w:numId="9">
    <w:abstractNumId w:val="25"/>
  </w:num>
  <w:num w:numId="10">
    <w:abstractNumId w:val="26"/>
  </w:num>
  <w:num w:numId="11">
    <w:abstractNumId w:val="17"/>
  </w:num>
  <w:num w:numId="12">
    <w:abstractNumId w:val="24"/>
  </w:num>
  <w:num w:numId="13">
    <w:abstractNumId w:val="25"/>
  </w:num>
  <w:num w:numId="14">
    <w:abstractNumId w:val="30"/>
  </w:num>
  <w:num w:numId="15">
    <w:abstractNumId w:val="27"/>
  </w:num>
  <w:num w:numId="16">
    <w:abstractNumId w:val="25"/>
  </w:num>
  <w:num w:numId="17">
    <w:abstractNumId w:val="23"/>
  </w:num>
  <w:num w:numId="18">
    <w:abstractNumId w:val="16"/>
  </w:num>
  <w:num w:numId="19">
    <w:abstractNumId w:val="19"/>
  </w:num>
  <w:num w:numId="20">
    <w:abstractNumId w:val="4"/>
  </w:num>
  <w:num w:numId="21">
    <w:abstractNumId w:val="2"/>
  </w:num>
  <w:num w:numId="22">
    <w:abstractNumId w:val="10"/>
  </w:num>
  <w:num w:numId="23">
    <w:abstractNumId w:val="22"/>
  </w:num>
  <w:num w:numId="24">
    <w:abstractNumId w:val="3"/>
  </w:num>
  <w:num w:numId="25">
    <w:abstractNumId w:val="28"/>
  </w:num>
  <w:num w:numId="26">
    <w:abstractNumId w:val="18"/>
  </w:num>
  <w:num w:numId="27">
    <w:abstractNumId w:val="6"/>
  </w:num>
  <w:num w:numId="28">
    <w:abstractNumId w:val="9"/>
  </w:num>
  <w:num w:numId="29">
    <w:abstractNumId w:val="12"/>
  </w:num>
  <w:num w:numId="30">
    <w:abstractNumId w:val="25"/>
  </w:num>
  <w:num w:numId="31">
    <w:abstractNumId w:val="25"/>
  </w:num>
  <w:num w:numId="32">
    <w:abstractNumId w:val="21"/>
  </w:num>
  <w:num w:numId="33">
    <w:abstractNumId w:val="25"/>
  </w:num>
  <w:num w:numId="34">
    <w:abstractNumId w:val="7"/>
  </w:num>
  <w:num w:numId="35">
    <w:abstractNumId w:val="11"/>
  </w:num>
  <w:num w:numId="36">
    <w:abstractNumId w:val="25"/>
  </w:num>
  <w:num w:numId="37">
    <w:abstractNumId w:val="14"/>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D31"/>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C57"/>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261"/>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74F"/>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5F4"/>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986"/>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4B"/>
    <w:rsid w:val="00201C7E"/>
    <w:rsid w:val="00201D85"/>
    <w:rsid w:val="00202201"/>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4FD"/>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DBF"/>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3DE"/>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A6"/>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254"/>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436"/>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A4"/>
    <w:rsid w:val="005347FB"/>
    <w:rsid w:val="005349C5"/>
    <w:rsid w:val="005349EB"/>
    <w:rsid w:val="00534AA6"/>
    <w:rsid w:val="00534C83"/>
    <w:rsid w:val="00534DB1"/>
    <w:rsid w:val="00535A27"/>
    <w:rsid w:val="0053637E"/>
    <w:rsid w:val="005365F6"/>
    <w:rsid w:val="00536625"/>
    <w:rsid w:val="00536964"/>
    <w:rsid w:val="00536AEE"/>
    <w:rsid w:val="00536CBA"/>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7A"/>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EAA"/>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28D"/>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077"/>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99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90"/>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B51"/>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7DB"/>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4F26"/>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BDA"/>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8CF"/>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A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C5D"/>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885"/>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0C4F"/>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E7FA9"/>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3D9C"/>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A72"/>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C8B"/>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52C"/>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7E6"/>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58"/>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3E3E"/>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903"/>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7A7"/>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D9D"/>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8A"/>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356"/>
    <w:rsid w:val="00D60BCB"/>
    <w:rsid w:val="00D60CB2"/>
    <w:rsid w:val="00D60DD4"/>
    <w:rsid w:val="00D610A5"/>
    <w:rsid w:val="00D61834"/>
    <w:rsid w:val="00D620D9"/>
    <w:rsid w:val="00D62243"/>
    <w:rsid w:val="00D62334"/>
    <w:rsid w:val="00D6278F"/>
    <w:rsid w:val="00D62798"/>
    <w:rsid w:val="00D62949"/>
    <w:rsid w:val="00D62B51"/>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D70"/>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DAD"/>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86"/>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BD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8"/>
    <w:rsid w:val="00ED3207"/>
    <w:rsid w:val="00ED32E7"/>
    <w:rsid w:val="00ED3534"/>
    <w:rsid w:val="00ED35B9"/>
    <w:rsid w:val="00ED367B"/>
    <w:rsid w:val="00ED38D7"/>
    <w:rsid w:val="00ED3B7D"/>
    <w:rsid w:val="00ED3E6E"/>
    <w:rsid w:val="00ED4083"/>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EC7"/>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A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75F"/>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34E"/>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2D"/>
    <w:rsid w:val="00F831B2"/>
    <w:rsid w:val="00F83301"/>
    <w:rsid w:val="00F837A7"/>
    <w:rsid w:val="00F837DD"/>
    <w:rsid w:val="00F841D0"/>
    <w:rsid w:val="00F84232"/>
    <w:rsid w:val="00F84849"/>
    <w:rsid w:val="00F849D7"/>
    <w:rsid w:val="00F84A2F"/>
    <w:rsid w:val="00F84BAB"/>
    <w:rsid w:val="00F84DDB"/>
    <w:rsid w:val="00F850EB"/>
    <w:rsid w:val="00F854D5"/>
    <w:rsid w:val="00F854F8"/>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19"/>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D7AF0A7-527E-4A2F-BF01-90CE5E325414}">
  <ds:schemaRefs>
    <ds:schemaRef ds:uri="http://schemas.openxmlformats.org/officeDocument/2006/bibliography"/>
  </ds:schemaRefs>
</ds:datastoreItem>
</file>

<file path=customXml/itemProps5.xml><?xml version="1.0" encoding="utf-8"?>
<ds:datastoreItem xmlns:ds="http://schemas.openxmlformats.org/officeDocument/2006/customXml" ds:itemID="{EFDA1B56-602A-416A-BF7F-1B45CBF1D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5857</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369</cp:revision>
  <cp:lastPrinted>2018-02-12T13:00:00Z</cp:lastPrinted>
  <dcterms:created xsi:type="dcterms:W3CDTF">2020-02-14T17:33:00Z</dcterms:created>
  <dcterms:modified xsi:type="dcterms:W3CDTF">2021-01-15T20:41:00Z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